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E225" w14:textId="770BD65D" w:rsidR="00722B72" w:rsidRPr="00722B72" w:rsidRDefault="00722B72" w:rsidP="00722B72">
      <w:pPr>
        <w:shd w:val="clear" w:color="auto" w:fill="FFFFFF"/>
        <w:spacing w:after="0" w:line="240" w:lineRule="auto"/>
        <w:jc w:val="center"/>
        <w:rPr>
          <w:b/>
          <w:iCs/>
        </w:rPr>
      </w:pPr>
      <w:r w:rsidRPr="00722B72">
        <w:rPr>
          <w:b/>
          <w:iCs/>
        </w:rPr>
        <w:t>COMPRA N°</w:t>
      </w:r>
      <w:r w:rsidR="00204A8D">
        <w:rPr>
          <w:b/>
          <w:iCs/>
        </w:rPr>
        <w:t>4</w:t>
      </w:r>
      <w:r w:rsidR="008B5A90">
        <w:rPr>
          <w:b/>
          <w:iCs/>
        </w:rPr>
        <w:t>5</w:t>
      </w:r>
      <w:r w:rsidRPr="00722B72">
        <w:rPr>
          <w:b/>
          <w:iCs/>
        </w:rPr>
        <w:t xml:space="preserve"> IOARR</w:t>
      </w:r>
    </w:p>
    <w:p w14:paraId="246A32E0" w14:textId="77777777" w:rsidR="00722B72" w:rsidRDefault="00722B72">
      <w:pPr>
        <w:shd w:val="clear" w:color="auto" w:fill="FFFFFF"/>
        <w:spacing w:after="0" w:line="240" w:lineRule="auto"/>
        <w:jc w:val="both"/>
        <w:rPr>
          <w:b/>
          <w:i/>
        </w:rPr>
      </w:pPr>
    </w:p>
    <w:p w14:paraId="646BFA33" w14:textId="47A873AB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7DA96E40" w:rsidR="00A66758" w:rsidRDefault="00204A8D" w:rsidP="00B164CE">
      <w:pPr>
        <w:shd w:val="clear" w:color="auto" w:fill="FFFFFF"/>
        <w:spacing w:after="0" w:line="240" w:lineRule="auto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22B72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0F0FEC" w:rsidRPr="000F0FEC">
        <w:rPr>
          <w:rFonts w:ascii="Arial" w:eastAsia="Arial" w:hAnsi="Arial" w:cs="Arial"/>
          <w:color w:val="1F1F1F"/>
          <w:sz w:val="24"/>
          <w:szCs w:val="24"/>
        </w:rPr>
        <w:t>COMPONENTES</w:t>
      </w:r>
      <w:r w:rsidR="00B164CE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0F0FEC" w:rsidRPr="000F0FEC">
        <w:rPr>
          <w:rFonts w:ascii="Arial" w:eastAsia="Arial" w:hAnsi="Arial" w:cs="Arial"/>
          <w:color w:val="1F1F1F"/>
          <w:sz w:val="24"/>
          <w:szCs w:val="24"/>
        </w:rPr>
        <w:t>PARA UNA ESTACIÒN METEOROLOGICA AUTOM</w:t>
      </w:r>
      <w:r w:rsidR="00517113">
        <w:rPr>
          <w:rFonts w:ascii="Arial" w:eastAsia="Arial" w:hAnsi="Arial" w:cs="Arial"/>
          <w:color w:val="1F1F1F"/>
          <w:sz w:val="24"/>
          <w:szCs w:val="24"/>
        </w:rPr>
        <w:t>Á</w:t>
      </w:r>
      <w:r w:rsidR="000F0FEC" w:rsidRPr="000F0FEC">
        <w:rPr>
          <w:rFonts w:ascii="Arial" w:eastAsia="Arial" w:hAnsi="Arial" w:cs="Arial"/>
          <w:color w:val="1F1F1F"/>
          <w:sz w:val="24"/>
          <w:szCs w:val="24"/>
        </w:rPr>
        <w:t>TICA.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204A8D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 w:rsidTr="00C961F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3EAD7727" w:rsidR="006C46C3" w:rsidRPr="004B2FED" w:rsidRDefault="00517113" w:rsidP="007B06C1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4B2FED">
              <w:rPr>
                <w:rFonts w:ascii="Arial" w:eastAsia="Arial" w:hAnsi="Arial" w:cs="Arial"/>
                <w:b/>
                <w:bCs/>
                <w:color w:val="1F1F1F"/>
                <w:highlight w:val="white"/>
                <w:u w:val="single"/>
              </w:rPr>
              <w:t>ADQUISICIÓN DE</w:t>
            </w:r>
            <w:r w:rsidRPr="004B2FED">
              <w:rPr>
                <w:rFonts w:ascii="Arial" w:eastAsia="Arial" w:hAnsi="Arial" w:cs="Arial"/>
                <w:b/>
                <w:bCs/>
                <w:color w:val="1F1F1F"/>
                <w:u w:val="single"/>
              </w:rPr>
              <w:t xml:space="preserve"> COMPONENTES PARA UNA ESTACIÒN METEOROLOGICA AUTOMÁTICA</w:t>
            </w:r>
            <w:r w:rsidR="004B2FED">
              <w:rPr>
                <w:rFonts w:ascii="Arial" w:eastAsia="Arial" w:hAnsi="Arial" w:cs="Arial"/>
                <w:b/>
                <w:bCs/>
                <w:color w:val="1F1F1F"/>
                <w:u w:val="single"/>
              </w:rPr>
              <w:t>:</w:t>
            </w:r>
          </w:p>
        </w:tc>
      </w:tr>
      <w:tr w:rsidR="00C961F7" w14:paraId="67DC31DC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0C6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1D8" w14:textId="7CCA0246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REGISTRADOR DE DATOS /DATALOGGER</w:t>
            </w:r>
          </w:p>
        </w:tc>
      </w:tr>
      <w:tr w:rsidR="00C961F7" w14:paraId="03B70D44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94D0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EA60" w14:textId="19796B5F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SENSOR DE VELOCIDAD Y DIRECCIÓN DE VIENTO</w:t>
            </w:r>
          </w:p>
        </w:tc>
      </w:tr>
      <w:tr w:rsidR="00C961F7" w14:paraId="4FCCEA2C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A759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391" w14:textId="4F032B6D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SENSOR DE TEMPERATURA Y HUMEDAD RELATIVA</w:t>
            </w:r>
          </w:p>
        </w:tc>
      </w:tr>
      <w:tr w:rsidR="00C961F7" w14:paraId="540CB923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2AF4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8943" w14:textId="21B3F4D4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PROTECTOR DE RADIACIÓN</w:t>
            </w:r>
          </w:p>
        </w:tc>
      </w:tr>
      <w:tr w:rsidR="00C961F7" w14:paraId="61AC07A9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34B0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20D9" w14:textId="3EC2F20F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BATERIA DE PLOMO/ACIDO RECARGABLE DE PLACA</w:t>
            </w:r>
          </w:p>
        </w:tc>
      </w:tr>
      <w:tr w:rsidR="00C961F7" w14:paraId="4D746703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D4B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165" w14:textId="713DD9CD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PANEL SOLAR</w:t>
            </w:r>
          </w:p>
        </w:tc>
      </w:tr>
      <w:tr w:rsidR="00C961F7" w14:paraId="465F81DC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A1F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481F" w14:textId="288EF499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REGULADOR DE VOLTAJE LM78L12</w:t>
            </w:r>
          </w:p>
        </w:tc>
      </w:tr>
      <w:tr w:rsidR="00C961F7" w14:paraId="61C4DBB9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1A54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1289" w14:textId="60747079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ARMARIO DE OTRO MATERIAL</w:t>
            </w:r>
          </w:p>
        </w:tc>
      </w:tr>
      <w:tr w:rsidR="00C961F7" w14:paraId="49093C43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4AA9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12D5" w14:textId="12E0C958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TRIPODE METÁLICO</w:t>
            </w:r>
          </w:p>
        </w:tc>
      </w:tr>
      <w:tr w:rsidR="00C961F7" w14:paraId="5799C4D1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466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C211" w14:textId="4B5F49FC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PLUVIÓMETRO</w:t>
            </w:r>
          </w:p>
        </w:tc>
      </w:tr>
      <w:tr w:rsidR="00C961F7" w14:paraId="150A69AC" w14:textId="77777777" w:rsidTr="00C961F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0212" w14:textId="77777777" w:rsidR="00C961F7" w:rsidRDefault="00C961F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6B06" w14:textId="0DFA3CDA" w:rsidR="00C961F7" w:rsidRPr="00517113" w:rsidRDefault="00C961F7" w:rsidP="007B06C1">
            <w:pPr>
              <w:spacing w:after="0" w:line="240" w:lineRule="auto"/>
              <w:rPr>
                <w:rFonts w:ascii="Arial" w:eastAsia="Arial" w:hAnsi="Arial" w:cs="Arial"/>
                <w:color w:val="1F1F1F"/>
                <w:highlight w:val="white"/>
              </w:rPr>
            </w:pPr>
            <w:r w:rsidRPr="00C961F7">
              <w:rPr>
                <w:rFonts w:ascii="Arial" w:eastAsia="Arial" w:hAnsi="Arial" w:cs="Arial"/>
                <w:color w:val="1F1F1F"/>
              </w:rPr>
              <w:t>SENSOR DE RADIACIÓN SOLAR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75E5E853" w:rsidR="006C46C3" w:rsidRDefault="00B6458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6A53">
              <w:rPr>
                <w:color w:val="000000"/>
              </w:rPr>
              <w:t>1</w:t>
            </w:r>
            <w:r w:rsidR="00204A8D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204A8D">
              <w:rPr>
                <w:color w:val="000000"/>
              </w:rPr>
              <w:t>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D177B5C" w:rsidR="006C46C3" w:rsidRDefault="00B6458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04A8D">
              <w:rPr>
                <w:color w:val="000000"/>
              </w:rPr>
              <w:t>/0</w:t>
            </w:r>
            <w:r>
              <w:rPr>
                <w:color w:val="000000"/>
              </w:rPr>
              <w:t>8</w:t>
            </w:r>
            <w:r w:rsidR="00204A8D">
              <w:rPr>
                <w:color w:val="000000"/>
              </w:rPr>
              <w:t>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1FC74E83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postor en la especialidad, de acuerdo a los formatos adjuntos, así como la oferta económica al correo </w:t>
      </w:r>
      <w:hyperlink r:id="rId6" w:history="1">
        <w:r w:rsidR="006B3878" w:rsidRPr="00583FB7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6B3878">
        <w:rPr>
          <w:rFonts w:ascii="Arial" w:eastAsia="Arial" w:hAnsi="Arial" w:cs="Arial"/>
          <w:color w:val="000000"/>
          <w:sz w:val="24"/>
          <w:szCs w:val="24"/>
        </w:rPr>
        <w:t xml:space="preserve"> y/o </w:t>
      </w:r>
      <w:r w:rsidR="006B3878" w:rsidRPr="006B3878">
        <w:rPr>
          <w:rStyle w:val="Hipervnculo"/>
          <w:rFonts w:ascii="Arial" w:hAnsi="Arial" w:cs="Arial"/>
          <w:b/>
          <w:bCs/>
          <w:sz w:val="24"/>
          <w:szCs w:val="24"/>
        </w:rPr>
        <w:t>logistica1@</w:t>
      </w:r>
      <w:r w:rsidR="006B3878" w:rsidRPr="006B3878">
        <w:rPr>
          <w:rStyle w:val="Hipervnculo"/>
          <w:rFonts w:ascii="Arial" w:hAnsi="Arial" w:cs="Arial"/>
          <w:b/>
          <w:bCs/>
          <w:sz w:val="24"/>
          <w:szCs w:val="24"/>
        </w:rPr>
        <w:t>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</w:t>
      </w:r>
      <w:r w:rsidRPr="00A62365">
        <w:rPr>
          <w:rFonts w:ascii="Arial" w:eastAsia="Arial" w:hAnsi="Arial" w:cs="Arial"/>
          <w:b/>
          <w:bCs/>
          <w:color w:val="222222"/>
          <w:sz w:val="24"/>
          <w:szCs w:val="24"/>
        </w:rPr>
        <w:t>En caso la oferta no cuente con los detalles y documentos solicitados,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A62365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5979A383" w14:textId="77777777" w:rsidR="006C46C3" w:rsidRDefault="00204A8D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0D7FFC"/>
    <w:rsid w:val="000F0FEC"/>
    <w:rsid w:val="00204A8D"/>
    <w:rsid w:val="0021166A"/>
    <w:rsid w:val="002306C1"/>
    <w:rsid w:val="00376A53"/>
    <w:rsid w:val="003973CF"/>
    <w:rsid w:val="003C7932"/>
    <w:rsid w:val="00406EF5"/>
    <w:rsid w:val="0046761E"/>
    <w:rsid w:val="004B2FED"/>
    <w:rsid w:val="00517113"/>
    <w:rsid w:val="006B3878"/>
    <w:rsid w:val="006C46C3"/>
    <w:rsid w:val="006F260E"/>
    <w:rsid w:val="00722B72"/>
    <w:rsid w:val="00750D3C"/>
    <w:rsid w:val="007B06C1"/>
    <w:rsid w:val="007E3105"/>
    <w:rsid w:val="008B5A90"/>
    <w:rsid w:val="0095505A"/>
    <w:rsid w:val="00A62365"/>
    <w:rsid w:val="00A66758"/>
    <w:rsid w:val="00B164CE"/>
    <w:rsid w:val="00B16DEF"/>
    <w:rsid w:val="00B64589"/>
    <w:rsid w:val="00BA3811"/>
    <w:rsid w:val="00C961F7"/>
    <w:rsid w:val="00CD0243"/>
    <w:rsid w:val="00DA2126"/>
    <w:rsid w:val="00E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B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Eleard Almora Tiahuallpa</cp:lastModifiedBy>
  <cp:revision>30</cp:revision>
  <dcterms:created xsi:type="dcterms:W3CDTF">2023-04-20T19:28:00Z</dcterms:created>
  <dcterms:modified xsi:type="dcterms:W3CDTF">2023-08-11T23:53:00Z</dcterms:modified>
</cp:coreProperties>
</file>